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Systems Engineer with over 11 years of experience in Microsoft 365 architecture, Azure AD, and hybrid identity solutions. Expert in leading tenant migrations, managing Exchange Online, and ensuring compliance with M365 security standards. Proven ability to optimize systems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Microsoft 365 tenant architecture, optimizing </w:t>
      </w:r>
      <w:r w:rsidRPr="00432203">
        <w:rPr>
          <w:rFonts w:asciiTheme="minorHAnsi" w:hAnsiTheme="minorHAnsi" w:cstheme="majorHAnsi"/>
          <w:b/>
          <w:bCs/>
          <w:lang w:val="en-US"/>
        </w:rPr>
        <w:t xml:space="preserve">Exchange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SharePoint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OneDrive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w:t>
      </w:r>
      <w:r w:rsidRPr="00432203">
        <w:rPr>
          <w:rFonts w:asciiTheme="minorHAnsi" w:hAnsiTheme="minorHAnsi" w:cstheme="majorHAnsi"/>
          <w:b/>
          <w:bCs/>
          <w:lang w:val="en-US"/>
        </w:rPr>
        <w:t xml:space="preserve">Entra 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configuration of Conditional Access, </w:t>
      </w:r>
      <w:r w:rsidRPr="00432203">
        <w:rPr>
          <w:rFonts w:asciiTheme="minorHAnsi" w:hAnsiTheme="minorHAnsi" w:cstheme="majorHAnsi"/>
          <w:b/>
          <w:bCs/>
          <w:lang w:val="en-US"/>
        </w:rPr>
        <w:t xml:space="preserve">MFA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RBAC for enhanced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complex tenant-to-tenant migrations, ensuring seamless transitions and service continuity using </w:t>
      </w:r>
      <w:r w:rsidRPr="00432203">
        <w:rPr>
          <w:rFonts w:asciiTheme="minorHAnsi" w:hAnsiTheme="minorHAnsi" w:cstheme="majorHAnsi"/>
          <w:b/>
          <w:bCs/>
          <w:lang w:val="en-US"/>
        </w:rPr>
        <w:t xml:space="preserve">Quest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BitTitan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hybrid identity integrations with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synchronization and health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PowerShell scripts to automate administrative tasks for </w:t>
      </w:r>
      <w:r w:rsidRPr="00432203">
        <w:rPr>
          <w:rFonts w:asciiTheme="minorHAnsi" w:hAnsiTheme="minorHAnsi" w:cstheme="majorHAnsi"/>
          <w:b/>
          <w:bCs/>
          <w:lang w:val="en-US"/>
        </w:rPr>
        <w:t xml:space="preserve">M365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compliance configurations in </w:t>
      </w:r>
      <w:r w:rsidRPr="00432203">
        <w:rPr>
          <w:rFonts w:asciiTheme="minorHAnsi" w:hAnsiTheme="minorHAnsi" w:cstheme="majorHAnsi"/>
          <w:b/>
          <w:bCs/>
          <w:lang w:val="en-US"/>
        </w:rPr>
        <w:t xml:space="preserve">M365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DLP, retention, and </w:t>
      </w:r>
      <w:r w:rsidRPr="00432203">
        <w:rPr>
          <w:rFonts w:asciiTheme="minorHAnsi" w:hAnsiTheme="minorHAnsi" w:cstheme="majorHAnsi"/>
          <w:b/>
          <w:bCs/>
          <w:lang w:val="en-US"/>
        </w:rPr>
        <w:t xml:space="preserve">eDiscovery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audit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advance digital transformation initiatives across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for </w:t>
      </w:r>
      <w:r w:rsidRPr="00432203">
        <w:rPr>
          <w:rFonts w:asciiTheme="minorHAnsi" w:hAnsiTheme="minorHAnsi" w:cstheme="majorHAnsi"/>
          <w:b/>
          <w:bCs/>
          <w:lang w:val="en-US"/>
        </w:rPr>
        <w:t xml:space="preserve">tenant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migration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performance assessments of </w:t>
      </w:r>
      <w:r w:rsidRPr="00432203">
        <w:rPr>
          <w:rFonts w:asciiTheme="minorHAnsi" w:hAnsiTheme="minorHAnsi" w:cstheme="majorHAnsi"/>
          <w:b/>
          <w:bCs/>
          <w:lang w:val="en-US"/>
        </w:rPr>
        <w:t xml:space="preserve">M365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promoting a security-first approach.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email security implementation, configuring </w:t>
      </w:r>
      <w:r w:rsidRPr="00432203">
        <w:rPr>
          <w:rFonts w:asciiTheme="minorHAnsi" w:hAnsiTheme="minorHAnsi" w:cstheme="majorHAnsi"/>
          <w:b/>
          <w:bCs/>
          <w:lang w:val="en-US"/>
        </w:rPr>
        <w:t xml:space="preserve">SPF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DKIM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DMARC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email flow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vendors to resolve technical issues during migrations and optimizations.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focusing on </w:t>
      </w:r>
      <w:r w:rsidRPr="00432203">
        <w:rPr>
          <w:rFonts w:asciiTheme="minorHAnsi" w:eastAsia="Times New Roman" w:hAnsiTheme="minorHAnsi" w:cs="Times New Roman"/>
          <w:b/>
          <w:bCs/>
          <w:lang w:val="en-US"/>
        </w:rPr>
        <w:t xml:space="preserve">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OneDrive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collaboration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identity controls, managing </w:t>
      </w:r>
      <w:r w:rsidRPr="00432203">
        <w:rPr>
          <w:rFonts w:asciiTheme="minorHAnsi" w:eastAsia="Times New Roman" w:hAnsiTheme="minorHAnsi" w:cs="Times New Roman"/>
          <w:b/>
          <w:bCs/>
          <w:lang w:val="en-US"/>
        </w:rPr>
        <w:t xml:space="preserve">Azure 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access policies and </w:t>
      </w:r>
      <w:r w:rsidRPr="00432203">
        <w:rPr>
          <w:rFonts w:asciiTheme="minorHAnsi" w:eastAsia="Times New Roman" w:hAnsiTheme="minorHAnsi" w:cs="Times New Roman"/>
          <w:b/>
          <w:bCs/>
          <w:lang w:val="en-US"/>
        </w:rPr>
        <w:t xml:space="preserve">ADFS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Azure AD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hybrid identity management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shared resources to </w:t>
      </w:r>
      <w:r w:rsidRPr="00432203">
        <w:rPr>
          <w:rFonts w:asciiTheme="minorHAnsi" w:eastAsia="Times New Roman" w:hAnsiTheme="minorHAnsi" w:cs="Times New Roman"/>
          <w:b/>
          <w:bCs/>
          <w:lang w:val="en-US"/>
        </w:rPr>
        <w:t xml:space="preserve">M365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minimal disruption during cutovers.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migration tools like </w:t>
      </w:r>
      <w:r w:rsidRPr="00432203">
        <w:rPr>
          <w:rFonts w:asciiTheme="minorHAnsi" w:eastAsia="Times New Roman" w:hAnsiTheme="minorHAnsi" w:cs="Times New Roman"/>
          <w:b/>
          <w:bCs/>
          <w:lang w:val="en-US"/>
        </w:rPr>
        <w:t xml:space="preserve">ShareGate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migrations from legacy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automation scripts in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lifecycle management,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compliance audits related to </w:t>
      </w:r>
      <w:r w:rsidRPr="00432203">
        <w:rPr>
          <w:rFonts w:asciiTheme="minorHAnsi" w:eastAsia="Times New Roman" w:hAnsiTheme="minorHAnsi" w:cs="Times New Roman"/>
          <w:b/>
          <w:bCs/>
          <w:lang w:val="en-US"/>
        </w:rPr>
        <w:t xml:space="preserve">M365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configuring necessary controls for cohesive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on </w:t>
      </w:r>
      <w:r w:rsidRPr="00432203">
        <w:rPr>
          <w:rFonts w:asciiTheme="minorHAnsi" w:eastAsia="Times New Roman" w:hAnsiTheme="minorHAnsi" w:cs="Times New Roman"/>
          <w:b/>
          <w:bCs/>
          <w:lang w:val="en-US"/>
        </w:rPr>
        <w:t xml:space="preserve">Microsoft 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recommending optimizations.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administration processes for </w:t>
      </w:r>
      <w:r w:rsidRPr="00432203">
        <w:rPr>
          <w:rFonts w:asciiTheme="minorHAnsi" w:eastAsia="Times New Roman" w:hAnsiTheme="minorHAnsi" w:cs="Times New Roman"/>
          <w:b/>
          <w:bCs/>
          <w:lang w:val="en-US"/>
        </w:rPr>
        <w:t xml:space="preserve">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numerous </w:t>
      </w:r>
      <w:r w:rsidRPr="00432203">
        <w:rPr>
          <w:rFonts w:asciiTheme="minorHAnsi" w:eastAsia="Times New Roman" w:hAnsiTheme="minorHAnsi" w:cs="Times New Roman"/>
          <w:b/>
          <w:bCs/>
          <w:lang w:val="en-US"/>
        </w:rPr>
        <w:t xml:space="preserve">Exchange Online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mailbox migrations, employing various migration strategies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w:t>
      </w:r>
      <w:r w:rsidRPr="00432203">
        <w:rPr>
          <w:rFonts w:asciiTheme="minorHAnsi" w:eastAsia="Times New Roman" w:hAnsiTheme="minorHAnsi" w:cs="Times New Roman"/>
          <w:b/>
          <w:bCs/>
          <w:lang w:val="en-US"/>
        </w:rPr>
        <w:t xml:space="preserve">email security measures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groundwork for effective threat defense.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troubleshot sync issues with </w:t>
      </w:r>
      <w:r w:rsidRPr="00432203">
        <w:rPr>
          <w:rFonts w:asciiTheme="minorHAnsi" w:eastAsia="Times New Roman" w:hAnsiTheme="minorHAnsi" w:cs="Times New Roman"/>
          <w:b/>
          <w:bCs/>
          <w:lang w:val="en-US"/>
        </w:rPr>
        <w:t xml:space="preserve">Azure AD Connect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in hybrid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enhance system performance and reliability for </w:t>
      </w:r>
      <w:r w:rsidRPr="00432203">
        <w:rPr>
          <w:rFonts w:asciiTheme="minorHAnsi" w:eastAsia="Times New Roman" w:hAnsiTheme="minorHAnsi" w:cs="Times New Roman"/>
          <w:b/>
          <w:bCs/>
          <w:lang w:val="en-US"/>
        </w:rPr>
        <w:t xml:space="preserve">ADFS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on multiple projects within timelines, contributing to a 30% reduction in support ticket volumes.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C#,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365, Azure AD, Exchange Online, ADFS, Azure AD Connect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Defender, BitTitan, Quest, ShareGate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DLP, retention, eDiscovery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DevOps, Office 365, Visual Studio, VSTS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MFA, Conditional Access, SPF, DKIM, DMARC</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