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Staff Engineer with over 11 years of experience in building and optimizing data platforms. Expert in designing scalable data architectures, leading data governance initiatives, and mentoring engineering teams. Adept in implementing modern cloud-native technologies to facilitate robust data ingestion, processing, and access protocols. A proven track record in startup environments, delivering high-performance data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ingestion rates and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core data platform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batch processing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ETL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data governance frameworks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lineage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GDPR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cross-functional teams, setting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and ensuring alignment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enhanced data storage and processing capabilities, optimizing cloud resource utilization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architectural guidelines while leading a team of engineers in the design of microservices for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Innovated data observability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platform reliability and troubleshoot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emerging technologies to modernize the platform and improve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strategic recommendations to enhance data processing capabilities across engineering and product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secure APIs for data access, ensuring compliance with enterprise-grade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candidate technologies, leading proofs of concept to identify solutions that meet evolving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production-grade data platforms supporting massive data volumes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event streaming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real-time data processing rates, enhancing overall data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align data platform capabilities with business objectives, utilizing feedback for ongoing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of data pipelines and database solutions to meet stringent performance and reliability criteria.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established a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Catalog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better data discovery and usability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automation to data management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manual intervention and error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data governance, establishing documentation protocols and standards that bolster organizational compliance and trust in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executing an organizational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for analytics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for data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for seamless data access and interoperability between systems, streamlining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on data services, using tools that improved response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modernizing architectures through the adoption of cloud services,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practices to safeguard sensitive data, focusing on compliance with regulations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HIPAA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monitoring and observability by implementing logging frameworks and alerts, achieving a significant decrease in downtime. Aided in reducing operational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Snowflake, Kafka, Spark, dbt,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Data Cataloging, Event Streaming, Lakehouse Architecture, Batch &amp; Streaming Processes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GraphQL, Data Access Services, Metadata Management, Platform Observability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