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developing and implementing robust, scalable infrastructure solutions for SaaS providers. Proficient in AWS, Kubernetes, and Terraform, with a strong emphasis on Infrastructure-as-Code and CI/CD pipeline design. Extensive experience in containerization and cloud operations, ensuring high availability and performance of production systems. Adept in collaborating with cross-functional teams to meet operational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architecture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infrastructure management across multiple AWS accounts.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deployment, monitoring, and management of cloud resources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reduced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resilient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application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security and compliance with standards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deploy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containerized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proactive monitoring across robust infrastructures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metrics and slashing response times to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requirements workshops, integrating feedback from Engineering, Product, and Services teams to align cloud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encouraging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practices through documentation and process mapping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greater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vulnerability assessments for cloud infrastructure, enforcing compliance with organizational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adaptation of agile methodologies in operational processes, contributing to a dynamic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deploying and managing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solutions, resulting in optimized system performance and enhanced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orchestration of over 50 microservices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robust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resource management and deployment workflows, reducing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CI/CD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deployment cycles and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upgrades to existing applications,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Mitigated security risks by implementing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compliance requirements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operational procedures, resulting in a measurable decrease in operational costs by optimizing cloud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cross-departmental collaboration for incident response management, enhancing resolution strategies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high-availability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support business-critical applications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configuration management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and repeatable infrastructure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visibility into system performance and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design discussions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influencing the adoption of standardized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shell scripts for automation of routine tasks, improving task execution time and decreasing errors in environment setups.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expertise in network troubleshooting and cloud infrastructure optimization, achieving a 25% reduction in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Lambda,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Helm, OpenShift, Containerd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Puppet, Chef, SaltStack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Ruby, Shell Scripting, Bash,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