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11 years of experience in software development, specializing in building high-quality and scalable applications. Proficient in leading development teams, implementing agile methodologies, and utilizing a wide array of technologies to deliver effective solutions. Expert in designing systems architecture using Java, Spring Boot, and Microservices while ensuring code quality through unit testing and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RESTful APIs ensuring robust data handling and integration with front-end services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deployment efficiency and minimized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mentoring sessions to uphold standard practices and enhance team performance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decisions and technological upgrades, enabling the integration of new features with minimal system disruption.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product priorities and roadmaps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design and implementation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ensuring effective collaboration and code integration across multiple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application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performance metrics and alerts.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application scalability through horizontal scaling practices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transaction efficiency and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interface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APIs to extend application functionalities and improve service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SQL queries and database schema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performance under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build automation, ensuring seamless integration with existing CI/CD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scrums, backlog grooming, and sprint planning to align project deliverables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procedures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testing, improving the test coverage and effectiveness of user acceptance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cloud-native technologies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applications ensuring compliance with security standards and regulations.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scalable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SOLID principles for maintainability and extending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Object Relational Mapping (ORM)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interaction between applications and databases.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database migrations and setup configurations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during transitions.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managed automated deployment strategies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reusable components and modules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development cycle through reduced redundancy.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application security best practices during development processes, including data sanitation and encryption techniques, protecting sensitive data. Increased application performance by 20% through optimized code changes.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JPA,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Maven,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Oracle 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