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scalable web application development, microservices architecture, and API design. Proficient in a wide range of technologies including not only Java but also Python, JavaScript, Docker, Kubernetes, and cloud services. Proven ability to leverage cutting-edge methodologies to deliver performant and secure applications. Strong experience with test-driven development and CI/CD processes, ensuring quality and efficiency are maintained throughout software cycles.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systems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microservices, leading to improved performance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variety of applications,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orchestration of application containers, significantly enhancing deployability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a robust cloud-native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 while maintaining high-quality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that all microservices meet reliability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real-time analytics platform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 and mentoring junior engineers on best practices, particularly focusing on test-driven development (TDD).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high-level architectural discussions to drive innovation and efficiency in product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management and UX designers to create user-centered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clear and concise technical documentation for APIs and integrated systems, facilitating better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substantial decrease in system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implement front-end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user experiences in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system performance and easier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quality assurance through rigorous unit testing and utilizing automated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designed complex queries to optimize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onto our platform to enhance functionality and extend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code standards, and performance optimization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teams to implement automated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while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clarity in application codebases through extensive code refactoring and adherence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agile scrum ceremonies, including sprint planning and retrospectives to ensure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efficient RESTful web services and integrated them with front-end applications developed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application functionality and deployment processes to ensure clear communication across multiple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development cycle time by 20% through automation and effective team collaboration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Go, Ruby,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Django, Flask,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Jira, Travis CI,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Serverless, REST APIs, GraphQL, Event-Driven Architecture, MVC, MVVM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