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high-performance web applications and scalable services. Proficient in using a diverse range of technologies including Java, Spring Boot, React, and PostgreSQL, with a strong focus on creating robust solutions and delivering high-quality user experiences. Demonstrated leadership in guiding cross-functional teams and managing complex projects from conception through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testing frameworks to ensure rapid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MVC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connected them to front-end components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interactive and responsive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Redux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by optimizing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while ensuring adherence to best practices in coding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overall uptime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seamless deployment processes and scalability options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management and utilized advanced querying techniques to optimize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functionality at every development stage.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Swagger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developer onboarding and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and efficient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user data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procedures using framework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performing manual testing for UI components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interface and user experience through feedback loops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dynamic data-driven applications and decrease response time by optimizing algorithms and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collaborated on project architecture to ensure quality standards were maintained across all developments.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production-ready builds and releases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processing and data synchronization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RSpec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reliability and ensure optimal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development environment to deliver features based on client feedback and changing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hosting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Heroku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deployment and scalability of applications while reducing operational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sessions to bolster code quality and accelerate product development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team through a complete software development lifecycle, successfully launching a client application that received positive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Angular, Django,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DigitalOcean, Netlify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