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delivering innovative, high-quality software solutions. Expertise in modern technologies such as Java, Spring Boot, Docker, and Kubernetes. Proven ability to drive software development from concept through to deployment, with a strong focus on system architecture and design. Experienced in both agile and waterfall methodologies, delivering robust solutions for healthcare and finance sectors. Strong advocate for test-driven development and CI/CD practices, utilizing tools like JUnit, Maven, and GitLab.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systems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discussions and established best practices for development and testing, significantly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optimizing query performance and handling complex data migrations.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TDD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scope, and design new functionalities, rapidly iterating on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 sessions, contributing to the technical roadmap and ensuring alignment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methodologies, significantly enhancing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coding standards and maintaining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cost-effective solutions while ensuring system reliability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business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processing efficiency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to manage relational databases effectively, ensuring robust data handling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 endpoints, expanding the functionality of existing platforms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optimizing the deployment process in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employing agile practices to improve team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employing best practices in the implementation of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read/write speeds for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testing strategies across applications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microservices architecture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container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integrate designs with functional prototypes,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bridge design and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major infrastructure overhaul, leading to a 30% increase in system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