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full-stack development and cloud infrastructure. Proficient in creating scalable, high-performance applications using Java, JavaScript, and modern frameworks such as Spring Boot and React. Solid experience in leading teams and managing end-to-end software lifecycle. Expert in integrating APIs and developing microservices architectures while employing CI/CD using Docker and Jenkins. Proven track record in improving application performance and reliability through testing and code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transfer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dynamic, responsive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 project adopting CI/CD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test coverage and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database management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core transaction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microservices, improving overall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collaborative design sessions, instilling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prompt incident detection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supported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responsive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database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datasets and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align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resource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UX/UI designers and product managers to deliver features that meet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legacy software refactors, integrating modern frameworks to enhance maintainability and performance, specifically migrating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analysis and debugging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code quality throughout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support for multiple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models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(UAT) to ensure 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integration, ensuring seamless interactions for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applications performance through code optimization techniques and asynchronous Java processing, resulting in a 25% latency reduction.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