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full-stack development. Proven expertise in leading projects using Java, Spring Boot, RESTful APIs, Microservices, and Angular frameworks. Skillful in building robust applications with an emphasis on cloud technologies and DevOps practices, possessing solid experience in CI/CD pipelines and containerization tools such as Docker and Kubernetes. Adept at implementing Agile methodologies and maintaining best practices in software development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client applications, enhancing communication and data exchange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a scalable application that improved deployment frequency and reduced the development life cycle while maintaining quality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reducing rollback incidences by streamlining testing and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build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and data-driven interfaces that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S3, EC2) to enhance application scalability and resilience, resulting in significant cost-savings through pay-as-you-go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Authored comprehensive documentation for setup and deployment procedures, improving onboarding processes for new team members and allowing for ease of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sessions, fostering a culture of innovation and performance within the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RESTful APIs into applications, enhancing functionality and expanding capabilities of service offerings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by implementing Agile methodologies, resulting in improved project visibility and accountability through sprint reviews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assessed application performance and optimizations, handling technical debts effectively to keep the software architecture aligned with best practices and company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incorporating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in Agile sprints, ensuring code integrity and maintaining an effective workflow through Trello kanban boards.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dynamic web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that contributed to a decrease in critical post-launch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Helped optimize API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data, resulting in faster response times and improved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application deployment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for team members on best coding practices, significantly enhancing overall team productivity and knowledge-sharing.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all development processes and created user manuals for future reference, emphasizing the importance of knowledge retention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several diverse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improving response times and application performance through optimal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relational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enhancing data retrieval efficiency by 30% through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that fostered an environment of continuous improvement and learning among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UI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web services and APIs to expand application functionality and improve service reliability within established SLAs.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backend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communication between client-side and server-side technologies, increasing overall application responsiveness. Assisted in decreasing downtime during releases by implementing better release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Angular, Node.js, JavaScript, TypeScript,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CI/CD,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