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and results-driven Senior Software Engineer with over 11 years of experience in developing scalable web applications and microservices. Proficient in utilizing a diverse technology stack including Java, Spring Boot, Microservices, and PostgreSQL. Proven success in leading teams and driving innovative solutions while ensuring high-quality software through rigorous testing methodologies. Hands-on experience with full software development life cycle coupled with a strong background in agile methodologies and continuous integration and deployment (CI/CD)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highly available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software delivery and increasing deployment frequency by integrating unit testing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provided backend services for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for improved data retrieval times and implementing complex transactions to maintain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using agile methodologies to enhance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application performance tuning and optimization strategies, leading to a reduction in response times by 30% through efficient cache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mentoring junior developers, sharing best practices in code quality and design patterns to foster a culture of excellence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enforced coding standards that adhered to industry best practices, enhancing overall code maintainability and readability.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principles of microservices architecture to decompose monolithic applications into smaller, manageable services, improving deployment flexibility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thorough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quality and adherence to functional specifications prior to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containerization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environment discrepancies and improved onboarding experiences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Java-based applications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web architectures and effective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managed data schemas using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efficient data models tailored to specific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 and experience, ensuring seamless interaction with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increased bug detection rates by over 40% pre-deployment.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tasks, ensuring timely delivery of features aligned with strategic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conducting code profiling and refactoring legacy code into more efficient structures, increasing operational speed by a measurable margin.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utilizing services such as EC2 and S3 for hosting and storage solutions, ensuring high availability and performance standards without compromise.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transition from a monolithic codebase to a microservices-based architecture, streamlining deployments and improving system resiliency.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particularly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more responsive and modern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robust functionality and efficient service calls.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all stages of the software development life cycle, participating in design discussions and code implementation while ensuring seamless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team collaboration and effective code management across simultaneous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entrepreneurial project initiatives that resulted in building and successfully launching two internal tools that streamlined organizational workflows, one achieving a 25% improvement in task completion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Flutter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