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modern web technologies, cloud-native solutions, and data-driven applications. Proven record of delivering robust software solutions and a strong advocate for optimizing machine learning workflows. Excellent in deploying scalable architectures utilizing cutting-edge tools and frameworks, streamlining team workflows, and enhancing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full-stack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model serving and scoring.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operational costs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reviews, effectively communicating technical concepts to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application’s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restructuring data models, leading to a notable reduction in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interns, fostering a culture of continuous learning and innovation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integrations with third-party services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ensuring adherence to best practices and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rich user experience with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processing of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refactoring code into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specifications throughout the lifecycle of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performance monitoring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frameworks and libraries, enhancing functionality and user experience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continuous testing and integration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robust and responsive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multi-tier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the testing process and facilitating faster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structure and optimize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response times and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transactions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code refactoring process to ensure deployment readiness and application reliability across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reduction in deployment-related incidents by implementing rigorous testing practices and code validations.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Vue.js,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 Actions, CircleCI,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