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innovative software solutions and technical strategies in cloud-based environments. Proficient in modern programming languages and agile methodologies, with specialized expertise in Python, JavaScript, and the TensorFlow ecosystem. Demonstrated ability to collaborate across departments to enhance software performance and facilitate product launches, while prioritizing robust testing practices to ensure system reliability. Passionate about leveraging leading-edge technologies to overcome complex challenges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cloud orchestration capabilities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Kellton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which optimized deployment processes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scalability and performance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TensorFlow</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predictive modeling tasks, significantly improving model accuracy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Flask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secured data transactions within applications by employing best practices from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OWASP</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Top Ten.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to streamline workflows, thereby reducing project lead times and enhancing team productivity. Participated in daily scrum meetings and sprint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web applications, improving user experience and engagement rates through innovative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performance testing initiatives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JMeter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did extensive regression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Selenium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to maintain quality standards,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Linters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 checks as part of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codebases, promoting knowledge sharing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to upskill junior engineers on the latest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cloud technologies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compliant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and communities, facilitating knowledge transfer and enhancing the organization's public brand.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high-impact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Perfect Systems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technical direction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web front-end developed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create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HTML/CSS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Bootstrap</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client satisfaction scores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application performance optimization techniques that led to a reduction in server costs and improved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Mockito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bugs by 20% during production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managers and designers to prototype new features and enhancements that drove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cloud integration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Azure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applied DevOps practices for seamless deployments. Advocated for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team workshops to foster collaboration and explore new technologies, such as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GraphQL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fetching.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innovative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Slash</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working on high-performance computing applications that met customer-specific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legacy code refactoring efforts to ensure long-term maintainability and performance improvements, particularly in systems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efficient debugging and profiling techniques that improved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integrate testing suites and perform application-level testing, significantly contributing to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mentorship to junior developers on best practices in software engineering and coding standards, enhancing overall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Supervised migration projects to modern tech stacks, resulting in system downtime reduction of 15%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Flask, Django,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ML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Pandas, NumPy, SciKit-Learn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Jenkins, CircleCI,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