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experience in designing and developing robust applications. Proficient in cutting-edge technologies including Java, Spring Boot, and microservices architecture. Committed to delivering high-quality software using agile methodologies, and implementing best practices for code quality and testing extensively with JUnit and Mockito. Demonstrates exceptional problem-solving skills and a passion for leveraging emerging technologies to build scalable solutions. Proven track record in collaborating with cross-functional teams to deliver projects on time and within budget.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to connect with various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microservices, improving deployment speed and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user interfaces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user experience across various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code optimizations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reliability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unit and integration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minimal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Agile teams to design software solutions that meet customer requirements, participating in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standards, design patterns, and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and managed the transition to a cloud-based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resulted in a 25% reduction in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automated testing processes, implementing continuous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Picked up leadership roles in projects, showcasing an ability to drive technical decisions and enhance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focusing on integrating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engaging UI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seamless user experience while adhering to UI/UX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servlets to a modular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for better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API third-party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protocols, improving service orchestration and data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migration projects involving complex ETL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Talend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build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development cycles and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collaborative code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effective teamwork.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testing and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CI/CD practices that improved software release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agile methodologies and design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enhancing application performance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JDBC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optimizing SQL queries for better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providing efficient and reliable connectivity for data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automation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operational efficiency and reduce manual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security measures within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authentication.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drive technical discussions, contributing to decision-making processes in over 15 projects. Led to a 30% increase in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HTML, CSS, Scala,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Vue.js, JPA,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Jenkins, Maven, Gradle,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Junit, Mockito, CI/CD, JUnit,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