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building scalable backend systems and microservices architecture. Proficient in Python and various backend frameworks including FastAPI, Flask, and Django. Expertise in REST/gRPC API design, and extensive experience with cloud platforms like AWS, GCP, and Azure. Strong understanding of asynchronous architectures and system design principles. Adept at implementing CI/CD practices and monitoring solutions for deployment reliability. Excellent communicator and team player with a product-oriented mindset.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 traffic volume for an AI-driven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and gRPC APIs for seamless integration between microservices, enhancing service interaction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job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handling of background tasks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design ML pipelines that 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development workflows and infrastructure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development and system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for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project objectives and determine technical requirements, aligning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processing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 APIs for mobile applications, interfacing with databases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user experience through optimized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predictions, leveraging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voice APIs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speech-to-text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text-to-speech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enhancing user engagement on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and task management, improving overall system throughput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integrate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smooth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and deployed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maintaining high standards of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defining system architecture for high-load scenarios, improving scalability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Python scripts for automation of system tasks, reducing manual effort and improving efficiency across various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optimized queries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collaborated with cross-functional teams to align technical and business objectives, promoting adaptive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to increase test coverage, enhancing code quality and reducing the incidence of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microservices that interact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processing, resulting in a streamlined data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application performance through refactoring and optimizing legacy codebases, streamlining current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Flask, Django, Celery, SQLAlchemy, Pandas, NumPy, Requests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Pulumi,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gRPC, WebRTC,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ML Pipelines, STT, TTS, Natural Language Processing, Voice-driven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