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designing and developing scalable applications. Proficient in Java, Spring Boot, Microservices, and RESTful APIs with a strong focus on performance optimization and code quality. Demonstrated expertise in leading projects, mentoring teams, and implementing modern engineering practices, including CI/CD, TDD, and Agile methodologies. Committed to delivering high-quality software solutions through effective testing and collaboration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 microservices-based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of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by refactoring legacy code and introducing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tests, resulting in a 30% performance increase in key service areas.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UX teams to deliver user-centric features while adhering to Agile methodologies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processes and reducing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migrating on-premise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facilitated knowledge sharing sessions, mentoring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and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ensuring efficient database transactions and improved data access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testing cycles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bolster unit testing coverage across multiple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web accessibility standards and ensuring a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tracking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the front-end to monitor user engagement and optimize features accordingly.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demonstrating consistent adherence to design patterns and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migration projects, moving legacy systems to modern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application testing and quality assurance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product stability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Java applications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data management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real-time data processing capabilities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WebFlux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reactive programming.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effective solutions, utilizing techniques from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design specifications, facilitating easier reference and onboarding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logging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insights and troubleshooting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requirements, successfully translating business needs into functional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applications to microservices, fostering improvements in system adaptability.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stand-ups and sprint planning sessions, contributing to effective cross-team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of emerging technologies and frameworks, adapting quickly to evolving project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engineers on best practices in software development, promoting a culture of learning and growth, resulting in increased team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jQuery,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PostgreSQL, Oracle DB,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TDD,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