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designing, developing, and deploying robust software applications. Proficient in modern development frameworks and methodologies. Strong expertise in Java, Microservices, Spring Boot, Kubernetes, and cloud-based solutions. A proven track record of leveraging innovative technologies to provide efficient and scalable software solutions while ensuring high quality through comprehensive testing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orchestration, improving system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client-server communication and data integrity, leading to enhanced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deployment times by 40% and improved overall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to architect solutions that enhanced system availability and reduced infrastructure costs while ensuring compliance with security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extensive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ensuring high-quality code production and reliability in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to gather requirements and deliver software that met client needs in a timely manner.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Golang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service deployments, which resulted in improved system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and database management to enhance data retrieval efficiency, reducing load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code quality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test-driven development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team's overall skill set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Championed security best practices during API development to safeguard sensitive data and comply with regulatory standards, resulting in zero security breaches.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the process of integrating front-end applications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by establishing a unified component library.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complex backend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data processing speed and reduced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design principles to enhance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 and ensuring robust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Agile development methodologies to facilitate rapid prototyping and iterative delivery of software solutions, ensuring alignment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tuning of legacy applications, resulting in a 25% reduction in response time through efficient SQL query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collaborative relationships with stakeholders to define project requirements and scope, significantly increasing project delivery success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automating deployment, scaling, and managing containerized applications effectively, contributing to a scalable infrastructure.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rigorous testing, ensuring software reliability and minimizing post-deployment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engagement through dynamic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maintained databases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availability and performance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backend teams to ensure seamless integration of APIs and data storage, reducing data retrieval issues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providing constructive feedback and implementing best practices in software engineering.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team members, increasing project productivity and awareness of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successful project outcomes on time and within budgetary constraints, improving client satisfaction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Golang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JPA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Terraform,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Serverless, Lambda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