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comprehensive experience in software development, leading project initiatives, and implementing scalable solutions. Highly proficient in Java, Spring, and microservices architecture with extensive experience in code testing and debugging. Proven ability to analyze user requirements and design adaptive features, leveraging a strong background in both frontend and backend technologies. Adept at working in Agile environments with a passion for continuous improvement and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Kellton to build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robust internal tool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backend, increasing productivity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deployments, leading to a 20% reduction in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which reduced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technology stacks, fostering a continuous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effectively 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collaboration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coding standards by following industry best practices, including code reviews and refactoring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Participation in Agile ceremonies, collaborating effectively with UI/UX teams to refine application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database optimization techniques and regular code audits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gather requirements and translate them into functional specifications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configured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scalable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functionality and reliability across various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cohesive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enabling best practices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third-party APIs, enhancing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of industry standards and emerging technologies to enhance coding skills and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effectively managing changes and collaborative work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performance optimization of applications, resulting in improved load times by 15%. Advantageously contributed to the design discussions.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