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deploying high-quality software solutions. Proficient in a variety of programming languages and technologies, including JavaScript, Node.js, React, and GraphQL. Proven track record in building scalable applications, integrating automated testing, and utilizing cloud services such as AWS. Strong understanding of microservices architecture and serverless computing, with a focus on collaborative development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improving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 serverless architecture that is both scalable and cost-efficient.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and integrated them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capabilities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Agile methodologies, conducting code reviews and optimizing workflows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robustness, reducing bug reports in production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seamless deployment and scalability across different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smoother release cycle and faster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by integrating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speed and efficiency of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knowledge sharing regarding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bottlenecks, sustaining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architecting solutions that comply with architectural principles and best practices while also aligning them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a large-scale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 design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based on user acceptance feedback and guiding best practices in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indexes to improve data retrieval speed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version control and collaborative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branch management strategies, improving team efficiency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stable software releases and enhance overall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teams to adapt to changing requirements, employing Scrum methodologies for effective team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custom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repetitive tasks, which improved productivity across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improve user experience of web applications, integrating elements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customer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which increased team cohesion and the overall quality of coding standards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onboarded new developers, facilitating knowledge transfer and operational functionality during team expansion.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utilizing browser developer tools and network analysis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Resolution of critical application issues led to a documented decrease in average response times by 30%, significantly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GraphQL,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Serverless Framework, AWS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