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technology sector, adept in building robust applications and systems. Proven track record in software architecture, design, development, and implementation using diverse technologies. Specializing in backend and frontend development with a strong focus on best practices in coding and testing methodologies. Highly skilled in various programming languages and frameworks, with a passion for creating efficient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build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over 100,000 active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high-quality deliverables and reducing bug counts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comprehensive system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reliable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unit testing, and agile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resulting in 40% reduction in server costs and increased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 architecture to enhance scalability,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optimized complex queries for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implemented best practices in software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reduction in query execution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performance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sessions, effectively translating business needs into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initial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rapid iteration of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mobile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increasing user acquisition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activities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browser tests, reducing regression testing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projects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contributing to a robust and reliable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of 5 developers on a project implementing a microservice architecture, resulting in a 50% increase in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Ruby,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Angular, React, Vue.js,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Gradle,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JUnit, TestNG, JIRA,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