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architecting and implementing scalable web applications and backend services. Expertise in a diverse set of technologies including Java, Spring, and Microservices architecture. Proven leader in software development teams, committed to delivering high-quality solutions and ongoing optimization of processes. Adept in modern software development methodologies including Agile and DevOps practices. Strong proponent of testing frameworks and CI/CD pipelines to ensure robust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focusing on scalability and performance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cost-effective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resulting in improved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adhering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deployment efforts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web applications with a keen focus on UI/UX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reduced defect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collaborative environment that improved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security features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established best practices in coding standards, resulting in a 25% decrease in code-related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comprehensive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leading to modular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to handle large datasets efficiently, implementing data normalization and indexing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cohesive and attractive web interfaces, ensuring seamless integration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Agile practices in the team, leading to enhanced project visibility and stakeholder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coverage to over 75%.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 and architecture reviews to ensure alignment with best practices and project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Taught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including CI/CD and container orchestration.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modern architectural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such as data encryption and secure APIs, significantly reducing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planning and reviews, enhancing team collaboration and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JUnit, Microservices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Mockito, JUnit,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