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systems programming and database internals. Expert in C/C++, B-Trees, and query optimization. Proven ability to deliver high-performance database systems and optimize core components for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database components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storage engine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query execution engine performance through low-level data structure modifications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B-Trees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LSM-Trees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mechanisms for data recovery and consistency, ensuring durability within the database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features in the database system, driving improvements in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ensure alignment on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reviews across multiple projects to enforce quality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database internals and systems programming, fostering skill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that improved code reliability and reduced debugging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the database components to enhance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query optimization, improving overall query performance by analyzing and refining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build and CI/CD process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components for a distributed database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optimization of query planners and storage engines, leveraging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about best practices in systems programming and database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 setup, improving consistency and efficiency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design standards for database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performance testing strategies, increasing code coverage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database internals and contributed to architectural discussions for improved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new database functionalities, reducing latency and increasing throughput by optimizing internal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for a basic database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database systems, ensuring optimal performance and reliability through regular updates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static databases to dynamic models,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algorithms for data retrieval and storage, using fundamental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B-Trees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higher-level developers in debugging and performance tuning tasks, enhancing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user requirements into functional database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NoSQL,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Structures &amp; Algorithms</w:t>
      </w:r>
      <w:r>
        <w:rPr>
          <w:rFonts w:asciiTheme="minorHAnsi" w:hAnsiTheme="minorHAnsi" w:cstheme="majorHAnsi"/>
          <w:lang w:val="en-US"/>
        </w:rPr>
        <w:t xml:space="preserve">: B-Trees, LSM-Trees, MVCC, Graph Algorithms, Dynamic Programming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Test Automation, Code Review,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Unix, macOS, Ubuntu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