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developing high-performance applications, specializing in blockchain technology and decentralized finance. Proficient in leveraging advanced tools and frameworks, including React, Node.js, and Solidity, to deliver innovative solutions and enhance user experiences. Adept in architecting software systems, fostering clean coding standards, and performing comprehensive testing to ensure robust product performance. A proactive developer with a demonstrated history of collaborating in cross-functional teams to drive project success and elevate technological adoption.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dynamic decentralized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Ethereum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blockchain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smart contracts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following best practices, ensuring efficient gas usage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enhance user interface across the platform,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Chakra 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rapid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interaction with Ethereum nodes, improving dApp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comprehensive testing initiatives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releases with minimal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environment consistency, improving development efficiency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optimizing storage solutions while implementing efficient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blockchain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reinforcing coding standards and promoting code quality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data exchanges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interactive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seamless integration with various third-party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smart contract deployment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Truffle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development workflows for blockchain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95% test coverage on critical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requirements and translate them into technical specifications using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indexing strategies to reduce query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ensuring consistent development and production environments. Building microservices architecture in existing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improving performance and enhancing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cloud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server-side resources and configurations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automated testing processes into the development lifecycle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minimizing regression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a REST API, allowing efficient data handling and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data, significantly improving application response times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application migration to newer frameworks, ensuring minimal disruption and maintaining functionality, resulting in a more modern and responsive application. Worked closely with product teams to define features and improvements, shipping over 15 substantial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Solidity, Python, Rust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Next.js, Express.js, Web3.js, Chakra UI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Ethereum, Truffle, Hardhat, Ganache, Infura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Cassandra, IPFS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Jest, Mocha,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