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including extensive work in back-end and front-end technologies. Proven track record in leading complex projects and implementing scalable solutions. Proficient in a wide range of technologies such as Java, Node.js, React, Docker, and Kubernetes. Skilled in software architecture, CI/CD practices, and modern development methodologies. Adept at working in agile environments and mentoring junior developers to enhance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application capabilities and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computing resources, optimizing cost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smooth service deployment and scaling options.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on both database and application layers,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architectural decisions that improved system modularity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performance for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web and mobile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refactoring efforts to ensure adherence to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design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defect discovery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environments, adopting container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implementation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optimization,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design sessions, ensuring alignment with architectural standards and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applications, focusing on data protection and user authentication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application performance metrics post-implementation of responsive design, resulting in a 15% decrease in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