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software development and engineering, focusing on backend and cloud-based applications. Proven proficiency in modern programming languages like Java, Python, and JavaScript, coupled with deep knowledge of cloud technologies and databases. Demonstrated success in deploying scalable applications using AWS, Kubernetes, and containerization technologies. Recognized as a strong collaborator adept at working within Agile environments, mentoring junior engineers, and ensuring quality through comprehensive testing and code reviews.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the deployment of scalable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which improved service response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legacy applications to a cloud-native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code coverage by 30% and enhanced overall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quality improvement through comprehensive code reviews and Pair Programming, emphasizing adherence to best practices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facilitating sprint planning and daily stand-ups to ensure timely delivery of software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query times and enhance CRUD operation efficiency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applications leading to a substantial reduction in latency through effective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manual effort by 60%.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cloud technologies and modern development practices, fostering a culture of learning and innovation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to enhance application observability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design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security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backend services and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messaging, enhancing application responsiveness under load with a more resilient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the front-end team to integrate APIs and improve user experience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improvement processes within Agile sprints, focusing on incremental enhancements and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interfaces, increasing the release quality and reducing support requests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initiatives, implementing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gain insights into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real-time mobile application backends and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from requirements gathering to deployment in Agile methodology for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higher code reliability and performance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define user requirements and deliver viable solutions according to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lightweight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connected to cloud services for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refactoring processes that improved legacy codebase maintainability, migrating features to microservices-based architecture, which resulted in a 40% reduction in system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Microsoft Azure,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Jest, Selenium,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