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dynamic Senior Software Engineer with over 11 years of experience in developing robust software solutions across diverse industry domains. He specializes in full-stack development, utilizing modern frameworks and libraries such as Node.js, React, and TypeScript. His expertise includes building scalable applications, unit testing, and agile methodologies. Ryan is passionate about crafting high-quality code, optimizing performance, and ensuring exceptional user experiences with diverse tech stacks. He has a proven track record in collaborating with cross-functional teams to deliver projects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backend services for high-traffic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engaging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experience and engagement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enhancing code quality and maintainability in large-scale applications, enhancing team productivity by standardizing code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release reliability and decreasing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in an Agile environment to gather requirements and iteratively deliver features, enhancing project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deploying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systems for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access and processing for real-time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RESTful APIs, working with both frontend and backend teams to ensure seamless user experiences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fostering a culture of learning and quality in code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bi-weekly sprints and retrospective meetings, leveraging Agile methodologies for continuous improvement in team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code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in line with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RESTful web services to enable seamless communication between frontend and backend components, enhancing end-user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 Web Tokens (JWT)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security and user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modern UI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responsiveness and aesthetics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management, contributing to a collaborative development environment and streamlining workflow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scrum meetings and planned sprints, ensuring alignment with project goals and deadlines, which improved team communication and project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reliability and reducing bug occurrences.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migration of legacy applications to modern frameworks,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develop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 and mobile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 for enhanced functionality in applications, improving user engagement and feature richness.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deployment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scaling of services based on demand.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and troubleshooting efforts, identifying performance bottlenecks and implementing efficient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development of a time-tracking application that increased operational efficiency by 25% over a 6-month period.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Java,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Flask,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