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Java, Spring Boot, React, and AWS. Strong expertise in architectural design, CI/CD practices, and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microservices-based platform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security enhancements across applications, integrating protocols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optimizations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using logging and monitoring tools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to align roadmaps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and innovation through regular code reviews.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state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full-stack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software development and application maintenance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update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SSO and data encryption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ensuring high code quality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for internal and external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migration efforts on software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peer reviews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SQL queries for data retrieval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optimizations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HTML, CSS,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JUnit, Mockito,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