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high-quality software solutions. Proficient in a diverse range of programming languages and frameworks including Java, React, Spring, Node.js, and MySQL. Demonstrated expertise in leading project teams, conducting rigorous testing procedures, and optimizing application performance. Aimed at delivering high-impact solutions that drive company-wide effectiveness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adopting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 new feature set for a B2B application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application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 reports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while ensuring efficient code reviews and adherence to coding standards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and RDS for deploying full-stack applications, improving deployment speed and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performance, reducing average response time by 25% for data retrieval operations in the main application database.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 planning and retrospectives, providing constructive feedback to improve development workflow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mobile application backend used by over 10,000 daily active users, enhancing developer productivity with clear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modern frameworks, increasing overall team knowledge and technical proficiency.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authentication APIs to enhance application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high-traffic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robust user and admin interface to manage data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API integrations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services for seamless data exchange and functionality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user-facing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responsiveness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effective use of caching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design and migration processes while ensuring data integrity across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agile methodologies, ensuring timely project delivery through effective task prioritization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mockups into functional, interactive web pages with responsive layouts.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health checks and implemented solutions for ongoing support and maintenance, achieving uptime above 99.9%.</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innovative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internal processes and customer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refine requirements for projects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user stories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development roadmaps.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throughout the application lifecycle, ensuring a streamlined approach to coding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full software development lifecycle (SDLC) tasks adhering to industry standards, from requirements gathering to testing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hosting and storage services, enhancing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reliability by participating in on-call rotation for production support, collaborating with team members to troubleshoot and resolve issues promptly. Delivered solutions to more than 200 system alerts per month.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HTML5, CSS3,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Flask, Express, Redux,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SQLite, Cassandra,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 Gradle, JIRA,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 Cloud Functions, S3, Lambda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