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software development, specializing in full-stack applications demonstrating a strong focus on Java, Spring Boot, RESTful APIs, and microservices architecture. Proven expertise in leveraging modern development practices and tools including Docker, Kubernetes, AWS, and CI/CD pipelines to enhance application performance and reliability. Exceptional problem-solving skills coupled with a commitment to delivering quality software solutions and a strong understanding of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for seamless integration with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 and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solution, optimizing data retrieval and storage through advanced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deliverables and timelines, ensuring alignment with business objectives and effective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fostering an environment of continuous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the management of production environments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 and system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by applying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token management, safeguarding user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ceremonies including sprint planning, reviews, and retrospectives, focusing on continuous improvement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transaction management and user interaction with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catered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successfully improving client-side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database scaling that enhanced overall application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paired programming sessions to uphold high coding standards and foster team collaboration within Agile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deployment processes and maintain consistent development environments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traceability and debugging capabilities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raising the overall quality of releases by ensuring functional correctness.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establishing clear project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concise project knowledge and streamline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features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transition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technical debt and aligning with modern architectural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management, ensuring consistent build processes across multiple environments and reducing integration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collaboration across the development team and maintaining project history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application environments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deployment and scaling options for client demand.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load time by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database indexing strategies, leading to a responsive application environment, resulting in improved client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HTML5, CSS3,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Express.js, Django,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Oracle, Cassandra, MariaDB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Cypress, TestNG,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Kanban, JIRA, Confluence, Trello, Asana, Slack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