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designing, developing, and implementing robust applications and features using advanced programming languages and frameworks. Proven expertise in Java, Python, Spring, React, and AWS cloud services. Strong background in microservices architecture, RESTful API development, and a commitment to utilizing best practices in software development, testing, and deployment. Proven ability to lead teams through the software development lifecycle while delivering high-quality results and fostering a culture of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teams and customers.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upgrading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management of applications, optimizing resource utilization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uphold coding standards and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bottlenecks in real-time accommodations.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smooth project coordination and history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and new technologies, contributing to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coding standards for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applying Agile methodologies and conducting daily stand-ups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responsiveness and usability of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functionalities in applications, focusing on performance and reliability of external connections.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 and efficient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robustness of new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translate wireframes into functional interfaces while adhering to design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maintenance for legacy systems, migrating them to modern, cloud-native solutions.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functionalities and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boosting code reliability and minimizing bugs post-deployment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code integration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SQL queries to improve database efficiency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architectures to microservices, enhancing application modularity and facilitating easier updates and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the cultural shift towards DevOps practices, advocating for collaborative environments to bridge development and operations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clean, efficient, and well-documented code, contributing to project maintainability and reducing onboarding time for new developers, achieving a 30% reduction in onboarding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