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Software Engineer with 11 years of experience in designing and building advanced software solutions. Proficient in managing the entire software development lifecycle, from concept through delivery. Recognized for expertise in a diverse tech stack including Java, Spring Boot, REST APIs, and Docker. Experience in front-end frameworks such as React and Angular, integrating modern development practices like CI/CD and TDD. Skilled at collaborating with cross-functional teams and delivering high-quality, scalable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cross-functional team in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 11</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for seamless data interchange,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testing endpoints.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testing and deployment, reducing time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responsive UI components, enhancing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software quality and maintaining coding standards.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cloud deployment, including EC2 for computing and S3 for storage solutions, optimizing operational costs.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performed migrations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Flyway</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data integrity.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robust logging and monitoring solutions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Kibana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TDD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practices, contributing to a culture of quality and continuous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to enhance project collaboration and delivery speed on sprint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full-stack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customer satisfaction through enhanced usability.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by implementing caching strategies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writing optimized SQL queries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the design and deployment of cloud-native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orchestration and scaling.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applications for enhanced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weekly sprints in an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environment, maintaining project momentum and focus.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code reviews, leading to improved code quality and adherence to best practices among the development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and maintained comprehensive documentation for system architectures, APIs, and feature specifications for various stakeholder audiences.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internal tools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process automation, significantly increasing team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new features for a real-time messaging application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Socket.IO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interaction.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client-side logic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engaging UI experiences and efficient component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tools related to software development lifecycle optimization, showcasing commitment to community and collaboration.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legacy codebases and refactored applications to improve performance and reliability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gathered and analyzed client feedback to continuously improve application functionality and user experience.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reviews and collaborative planning sessions, facilitating knowledge sharing and best practices adoption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TypeScript, C#, SQL, HTML, CSS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React, Angular, Node.js, Django, Flask,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Maven, Gradle, Postman,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Oracle, Redis, Cassandra, Firebase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Services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Heroku, IBM Cloud, DigitalOcean, Terraform, Serverless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