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robust web applications using Ruby on Rails, React, and other modern technologies. Proven ability to independently deliver high-quality, maintainable code, mentor team members, and contribute to mission-driven projects in fintech. Strong expertise in both backend and frontend development, focused on enhancing user experience while adhering to compliance standards such as PCI and HIPAA. Committed to fostering an inclusive environment and delivering exceptional financial solutions for underserved communities.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accessibility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high-quality, maintainable code with minimal bugs as part of an agile, remote-first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practices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pursuing zero-surprise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to enhance their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user feedback to enhance application features, improving user satisfaction and retention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promoting best practices for maintaining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addressing technical debt promptly.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team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to support various client applications, ensuring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high-compliance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such as PCI and HIPAA.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designers, translating business needs into technical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cross-functional teams, delivering compelling software solutions that align with the company's mission.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user-centric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responsive design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performant, asynchronous code following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optimizing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team members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Accessibility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User Experience (UX)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processing in compliance-heavy environments, ensuring data protection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profiling and refactoring back-end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document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endpoints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work processes, ensuring knowledge retention and ease of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reliability and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cross-departmental projects that catered to compliance-focused financial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promoting a cohesive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that required integration with third-party services,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application responsiveness and performance through rigorous optimization techniques across different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frameworks,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Demonstrated strong problem-solving capabilities in identifying and resolving code issues during testing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increasing site traffic by 30% through improved application performance and user engagement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React, Redux,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jQuery, RSpec, Capybara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Firebase,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