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industry experience in designing and developing high-impact applications utilizing various technologies. Proficient in front-end and back-end development methodologies, with a solid focus on testing and quality assurance. Demonstrated ability to deliver complex software solutions using Java, Spring, Angular, and AWS. Committed to driving success through innovative problem-solving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30% reduction in deployment times while standardizing the release process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to 85% and enhancing overall reliability of deployed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user-centric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optimized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refactor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reducing technical debt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 members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code review processes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architecture and design discussions focusing on cloud-native applications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the use of serverless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on-premise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cloud, resulting in reduced operational costs and improved access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through technical workshops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coding practices, contributing to a more informed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leveraging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by nearly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interfaced with various front-end components, leading to seamless data interactions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improved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best practices in software development,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functionalities and improving customer service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CI pipelines for 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the efficiency of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protocols and data protection regulations during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legacy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and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acquisition through versatile application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management through Agile methodologies, coordinating sprints and sprint reviews effectively as a part of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event-driven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real-time processing capabilities between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QA testing using automated frameworks, ensuring a high level of quality and minimal defects in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valuable feedback through user testing and feedback sessions, leading to a 15% increase in user satisfaction rates among beta testers.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tracking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insights on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ASP.NET,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JUnit, Selenium, Maven, Gradle,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