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modern Java development, specializing in building scalable, efficient, and high-performance applications. Proven expertise in object-oriented design, software architecture, and API integrations utilizing Spring Framework. Strong background in relational and NoSQL databases, cloud services with AWS, and real-time distributed computing systems. Adept at collaborating with cross-functional teams to deliver quality solutions on complex projects while promoting best practices in documentation and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maintainability and scalability of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e-commerce solutions, integrating with various modern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event handling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modular and object-oriented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comprehensive documentation for software architecture and API integrations, improving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enhancing development workflows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with reduced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reduced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sessions, promoting best practices in software development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driving seamless user experiences for ticket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contributed to strategic technical decisions, shaping the future of our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reliable software solutions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endpoints for mobile applications, integrating smoothly with various frontend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which improved loading times and server response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retrieval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and effective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and maintaining scalability under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maintain code quality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integration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version control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e-commerce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following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microservices architecture for better service decoupling and independent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backend services and integrations with external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that facilitated knowledge sharing and enhanced team collaboration on complex codes.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continuous integration and deployment processes, which led to effective project deliveries and enhancement in workflows, reducing time to market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Maven, Jenkins,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RESTful, SOAP, Event-Driven Architecture,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