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specialized expertise in developing scalable applications and high-performance systems, wielding a robust skill set in frameworks such as Spring Boot and React. Proven track record in leading diverse teams, employing agile methodologies, and delivering top-tier software solutions that enhance user experience. Passionate about integrating modern technologies and optimizing application performance to meet business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interactive user interfaces, resulting in a 20% improvement in user engagement and satisfaction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streamlined deployment processes and reduced lead time by approximately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sessions, improving team proficiency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real-time data processing features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technology for improved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 cross-functional team to design UI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responsive design of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unit and integration testing suites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serverless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cost-effective scaling for high-demand scenarios.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interactions and optimized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including sprint planning and retrospectives, fostering a collaborative work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marked increase in system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development of a modular front-end application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load times and user interface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profiling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applying optimizations that improved application speed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for API endpoints, including OAuth2 and JWT, to maintain data security and protect against vulnerabilities.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migration efforts towards microservices architecture, enhancing system resilience against failures.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frequently accessed data, significantly accelerating user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user acceptance testing (UAT) to ensure alignment with business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knowledge-sharing workshops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and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applications with a focus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functionality for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maintained SQL databases for efficient data management, implementing database optimization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RESTful API documentation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team communication and understanding of backend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for enhanced application features, increasing the overall service offerings.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quality and robustness.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Agile project documentation, streamlining the onboarding process for new team members by providing clear project insights.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JavaScript,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GitLab CI,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