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software development, specializing in backend systems with a strong focus on Ruby on Rails and large language models (LLMs). Proven expertise in designing scalable systems, building data pipelines, and integrating machine learning capabilities into production applications. Adept at mentoring teams and driving architectural decisions to optimize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 (LLMs)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Ruby on Rails applications, enhancing functionality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intelligent ticket categorization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document indexing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data pipelines for processing, indexing, and embedding ticket content and documents,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prompt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backend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backend best practices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coverage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vector 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enhanced data retrieval capabilities, utilizing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 with various external systems and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mentoring for junior and mid-level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across product, engineering, and design teams to ensure smooth transitions of features from prototype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for performance, resulting in significantly reduced response times during peak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Sidekiq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processing in Ruby, improving task handling efficiency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pair programming sessions, strengthening team capabilities in backend system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and scalability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querying processes to support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integrated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platforms, streamlining data exchanges and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significantly reducing database load during peak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proposing improvements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indexing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UI/UX designs into responsive components, improving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protocols with RSpec to ensure reliability and performance of applications, leading to improved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CI/CD adoption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deployment timelines and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robust backend services to support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implementations, ensuring data was accurately modeled and efficiently retrieved.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integrating various APIs to enhance application features, contributing to service-oriented architecture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client-side experiences, collaborating with designers for optimal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availability of digital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successful transition of legacy systems to more modern architectures, reducing technical debt by an estimated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for web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Sinatra, Django, ASP.NET,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OpenAI API, Anthropic API,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React,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Heroku, Docker, Travis CI, CircleCI,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