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development, specializing in full-stack applications and cloud solutions. Proven expertise in various programming languages and frameworks, alongside a strong commitment to software quality and innovative solutions. Passionate about building robust applications that enhance user experience and drive business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microservice architecture, significantly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resulting in smoother operational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libraries,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processing,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contributing to reduced deployment times and consistent application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code reviews and pair programming, fostering a culture of collaboration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promote continuous feedback and improvement, enhancing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frameworks, significantly improving team velocity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compatibility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service reliability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and optimization efforts to ensure clean code practices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focusing on user experience, integrating feedback from stakeholders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implement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projects with distributed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crafting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technologies, which improved application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logic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code components, making the application more maintainable and reusable.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stages of the SDLC, ensuring alignment with business goals and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improved system performance and supported application growth, leading to a 15% uptick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