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backend development, specializing in Python, Go, and streaming data systems. Proficient in building scalable and high-performance systems using Kubernetes, gRPC, and vector databases. Recognized for architecting solutions that ensure system reliability and observability while leveraging cutting-edge cloud-native technologies. Adept at designing real-time intervention mechanisms, enabling proactive management of AI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in real-time data processing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core evaluation engine for monitoring AI behavior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similarity searches.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runtime intervention layer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proactive monitoring and control over AI decisions and potential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streaming data pipelines with batch processing frameworks to optimize data handling and observability metrics for AI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reusable components for declarative authoring of evaluators and intervention policies, aligning with no-code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operational frameworks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structured observability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traceability and system diagnostics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micro-batching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overall performance and reduce latency during high throughput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and customers to refine product requirements, delivering a user-focused approach to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within the engineering team, promoting best practices in backend service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routines to validate API services, ensuring robustness and compliance with safety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designing systems for efficient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low latency performance and scaling capabilities for increased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architecture for large-scale data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ensuring seamless integration and operational workflows for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observability and alert mechanisms within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that interfaced with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 Streams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data processing pipelines integrating batch and streaming technologies to enable complex event processing in a secure manner. Established reliability through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scalable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code integrity and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error handling and logging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resilience and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efficiency improvements through performance tuning, enhancing response times by 35% using optimized processing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Java, C++,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Redis Streams, Pulsar, Batch Processing, Vector Databases (FAISS)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gRPC, FastAPI, Flask, OpenTelemetry,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