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industry, specializing in the development of scalable web applications utilizing a comprehensive tech stack including React, Node.js, Django, and AWS. Proficient in agile methodologies and cloud computing, with a strong background in both front-end and back-end technologies. Adept at using CI/CD pipelines for automated deployments and capable of leading teams in dynamic environments. Strong testing and debugging skills,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solutions to deliver optimal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API development, enhancing data retrieval efficiency, and integration with front-end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project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best practices in code architecture and design patterns, resulting in a 30% reduction in code complexity within software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and unit testing, increasing test coverage to 95%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user stories and improved sprint planning processes with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growth and accelerating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speed and reduce load times by optimally storing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maintaining coding standards and documentation for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optimization, leveraging insights from database profiling tools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application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 collaboration across projects and ensuring a streamlined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handling, resulting in improved performance for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insight and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through ORM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migrations and schema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driving dynamic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High Availability and Load Balancing techniques to improve system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achieving comprehensive test coverage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contributing to a stable and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feedback and ensure the delivery of optimal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adoption of microservices architecture, facilitating independent scaling and deployment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 API creation, improving data exchange protocols between front-end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profiling and optimization, decreasing application response times through effective database indexing and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bug-related downtime by implementing automated testing practices, achieving a 25% decrease in reported issues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