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hands-on experience in designing, developing, and deploying enterprise-level applications. Proficient in Java, Spring Boot, and Microservices Architecture. Expertise in modern web technologies including React, HTML5, and CSS3. Strong background in implementing CI/CD practices using Jenkins and Docker for containerization. Highly skilled in API development and integration, with proficiency in RESTful services. Committed to achieving high quality through rigorous testing methodologies such as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client-server communication,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 responsive user interface, improving user engagement by providing a dynamic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for automated build and deployment processes,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code coverage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processing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application deployment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introduced new design patterns to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architectural discussions,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synchronization, streamlining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collaboration across decentralized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applications to a microservices architecture, reducing technical debt and increasing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database queries and application code to enhance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meetings, facilitating discussions on sprint planning and retrospective sessions to ensure smooth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code changes and development processes to improve transparency and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integration capabilities with other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context API for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database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incorporate modern design principles into web applications, improving overall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test-driven development (TDD)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audits and refactoring efforts on existing applications, resulting in a 20% increase in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