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robust applications utilizing a broad array of technologies. Proven expertise in leveraging Agile methodologies, creating microservices architectures, and performing thorough unit and integration testing. Strong background in cloud-based solutions and data integration services for scientific applications. Committed to fostering high-quality software development practices while ensuring alignment with business objectives. Key technical competencies include Java, Azure, Kubernetes, and various data processing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cloud services, improving operational efficiency for scientific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and scalability for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to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performance, reducing response time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leading to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cloud-native solutions that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predictive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features by incorporating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shared understanding of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(sprint planning, retrospectives) to improve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standardize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retrieval and processing for scientific research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cloud-based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data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reusability and efficient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and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 development to comply with regulatory standards including GDPR.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engineers to deliver user-centric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document-oriented data storage to meet complex data structure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client satisfaction ratings by implementing requested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implementing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effective communication between server and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continuous delivery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stable builds are delivered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quality and documentation efforts to enhance maintainability and onboarding processes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functionality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and new technologies, ensuring knowledge transfer and team growth. - Managed multiple project deadlines, successfully delivering high-quality software products within stipulated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Scala,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Redis,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