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specializing in Ruby on Rails and ReactJS development. Proven expertise in designing and implementing complex web applications, integrating front-end and back-end systems effectively. Strong proficiency in developing REST APIs and managing version control using Git. Committed to enhancing team productivity and fostering a collaborative environment while proactively learning new technologies to continuously deliver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backends, significantly enhancing application responsiveness and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consumed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between client-side and server-side applications, improving data exchange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storage, streamlining database operations and improving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collaboration with a diverse development team, ensuring code integrity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facilitate development and deployment of applications, ensuring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for application hosting and storage, enhancing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reducing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including daily stand-ups and sprint planning, to ensure project alignment and on-time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UX researchers to align visual and functional aspects of applications with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facilitating their learning and professional development pathways.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sophisticated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client satisfaction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connect with multiple third-party services, enhancing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straightforward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and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front-end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asynchronous data fetching,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collaborative platform for managing code versions and project workflows within a team of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agile retrospectives to continuously improve development processes, fostering a collaborative team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 and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storage and retrieval with a focus 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and contributed to design specifications for in-house style guides, aligning projects with branding and usability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user experience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 in teams to manage source code, including branching strategies and pull requests for code reviews.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Crafted light-weight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Sinatra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specific microservices, improving modularity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storage, leveraging advanced SQL functions for complex queries and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client-side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visual aspect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designers to create responsive user interfaces that improved users' engagement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Ruby, JavaScript, TypeScript,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 on Rails, ReactJS, Sinatra, Bootstrap,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SQL,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Docker, Kubernetes, AWS, Heroku, Jenkins,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 APIs, Context API, Memoization, Virtualization, Axios, Redux, jQuery, Material-UI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