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applications using Java, Spring Boot, React, and AWS. Proven track record in architecture design, CI/CD practices, and driving cross-team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legacy applications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improved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maintain coding standards and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issues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decision-making for new features and tech stack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security measures and compliance ensuring data protection in cloud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data interaction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enhancing development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enforce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architecture, improving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 real-time analytics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improving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meetings to align product requirements with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time, exceeding client expectations through quality workmanship.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Docker Compose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