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implementing scalable applications. Proficient in Java, Spring Boot, Microservices, Kubernetes, and Docker. Strong background in architecture and CI/CD practices to optimize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provided technical guidance on multiple cross-functional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enhance user experience and deliver high-quality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quality reviews and implemented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by observing metrics and implementing observability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software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functionality while maintaining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Agile methodologies to increase team productivity and delivery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front-end and back-end systems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Assumed responsibility for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to improve coding standards and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system migrations and technology stack upgrades for legacy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deployment over cloud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enterprise-level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architecting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static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cloud-based environment providing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on architectural decisions and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98% test coverage for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Cypress,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Jenkins, Grunt,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