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development. Proficient in Ruby on Rails, AWS, and RESTful APIs. Strong focus on system architecture, reliability, and performance for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cross-product capabilities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enhance system performance and reliability across various products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complex systems end-to-end, managing database models and business logic for scalable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of services through monitoring solutions such as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technical guidance and code reviews, raising code quality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scope work and balance technical tradeoffs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r w:rsidRPr="00432203">
        <w:rPr>
          <w:rFonts w:asciiTheme="minorHAnsi" w:hAnsiTheme="minorHAnsi" w:cstheme="majorHAnsi"/>
          <w:b/>
          <w:bCs/>
          <w:lang w:val="en-US"/>
        </w:rPr>
        <w:t xml:space="preserve">identity and access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ensuring security compliance across user roles.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production issues, leading root cause analysis to implement sustainable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performance and maintainability in the product’s core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design discussions to align architectural strategies with business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features and enhancements for core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best practices in code quality and test-driven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prioritize tasks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incremental improvements on legacy systems, enhancing overall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product features, ensuring scalability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impacting long-term system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promoting high standards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establish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during development.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ensuring minimal downtime and data integrity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within application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resolving production issues,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achieving measurable improvements to application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Node.js, Express, Django,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 Postman,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