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robust experience in developing scalable applications and systems, leveraging technologies such as Java, Spring Boot, Microservices, and AWS. Proven track record in designing, building, and maintaining impactful software solutions while collaborating effectively with cross-functional teams to deliver high-quality software. Strong expertise in software development lifecycle processes from conception to deployment, with a passion for optimizing performance and ensuring reliable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maintaining code quality through effective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optimizing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improve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reducing bugs by deploying effective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that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and serverless applications, minimizing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effective data modeling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software processes and systems, facilitating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Agile methodologies, improving team productivity and adaptability to changing project scopes.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skill development in languages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high-scale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increased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contributed to the team's migration from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created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customer engagement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team collaboration and code versioning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with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complex queries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REST APIs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experience for API consumers.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code reviews and architecture discussions, focusing on functional software design and sustainable growth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track performance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team to deploy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optimizing application performance and server-side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applications, ensuring efficient data management in client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comprehensive unit testing framework, reducing bug rates over four projects. Achieved a significant quality improvement that resulted in a 25%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Golang, C#,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Ruby on Rails,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Postman, Maven,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Architecture, RESTful APIs, GraphQL, Agile, Test-Driven Development (TDD), Continuous Integration/Continuous Deployment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