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11 years of experience in designing, developing, and deploying scalable web applications using cutting-edge technologies. Adept in full-stack development with a proven track record of utilizing frameworks such as React, Node.js, and Spring Boot to enhance application performance. Possesses a robust background in DevOps practices with tools like Docker, Kubernetes, and cloud platforms including AWS and Azure. Experienced in leading teams and driving end-to-end project delivery while applying best practices in CI/CD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modularity and ease of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frequency and reducing lead time for 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communication between frontend and backend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in applications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management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 and retrieval, ensuring data integrity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 quality and minimizing defects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solutions that meet user needs, practicing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technology adoption,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and health, proactively identifying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improve quality and maintainability of the codebase, ensuring adherence to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levels of performance and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web services,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dynamic data-driven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enhancing development workflows and deployment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increasing code reliability and reducing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enhance end-user experiences by translating mockups into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careful database schema design and indexing strategies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deployment of applications in cloud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resource allocation and scaling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sessions, ensuring timely delivery of project milestones.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full-stack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dynamic web applications tailored to customer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reusable code and libraries for future use, emphasizing clean and maintainable coding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enhancing UI interactions and styles, creating a visually appealing experience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the QA team to identify issues early in development, leading to a reduced rework rate.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into applications, enhancing functionality and improving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Agile practices within the team, contributing to a 25% increase in overall project delivery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SQL, HTML5, CSS3, Scala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Spring Boot, Angular, Django, Express.js,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Cassandra,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Terraform, Ansible,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JUnit, Postman,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