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scalable web applications. Proficient in a diverse array of technologies and frameworks including Java, Spring, React, and Node.js. Strong background in software design and architecture, testing and CI/CD practices, coupled with a passion for delivering high-quality code. Proven track record in collaboration across cross-functional teams to deliver optimal solutions and drive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customizing build processes to optimize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prioritizing development efforts for maximum impact and value.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 (ORM) to effectively manage database interactions, increasing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improve team productivity and project delivery timelines through iterative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new technologies,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the latest technologies and frameworks, providing recommendations that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software architecture, system processes, and APIs, ensuring clarity for future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usability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developers to integrate user-facing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messaging, enriching the application ecosystem with asynchronous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system testing and quality assurance, deploying applications with minimal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through constructive feedback and shared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training sessions, enhancing the overall application adoption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frontend, improving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refine application interfaces for better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communication between client and server sides.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to help new team members acclimate quickly to ongoing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improvement initiatives that led to a 20%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HTML, CSS, SQL,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