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including strong expertise in cloud-native applications, back-end and front-end technologies. Adept in leading engineering teams and delivering high-quality software solutions using a diverse tech stack with a focus on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cloud-native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reliability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resulted in a 20% performance improvement in data handling and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achieving a faster delivery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microservices architecture that allowed for independent deployment and scaling of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refining resource management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at least 95% code coverage prior to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to streamline provisioning processes, leading to consistent deployments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 to uphold best practice standards across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integration capabilities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driving the sprint planning process and delivering increments consistently within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that supported multiple platforms and services,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Python for rapid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database solutions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storage, optimizing performance through effective indexing and querying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improve customer satisfaction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 in agile ceremonies, taking part in daily stand-ups, design reviews, and retrospectives to identify opportunities for team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migrations to cloud-based services (AWS), significantly lowering infrastructure costs and increasing flexibility in resource allocation.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templates and reusable libraries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development speed across the engineering team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and junior developers on best coding practices and effective use of technological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mobile responsiveness and high-performance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critical server-side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.NET environment, improving service reliability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design sessions focused on improving scalability of applications, facilitating effective architecture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and APIs to enhance extensibility and functionality of web applications developed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solutions, significantly enhancing data retrieval speeds during high traffic periods.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 by approximately 40% by optimizing code and implementing efficient data handling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SQL, HTML, CSS,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Flask, Node.js, Express,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Terraform, Git,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Postman, Jest, TestNG,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