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maintaining scalable software applications. Proficient in a diverse range of technologies including Java, Python, JavaScript, and modern frameworks such as Spring Boot, React, and Node.js. Expert in developing RESTful APIs, microservices architecture, and implementing CI/CD pipelines. Proven track record of delivering high-quality software solutions in fast-paced environments, leveraging strong collaboration and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utilizing containerization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multiple project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design patterns, ensuring robust system solutions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querying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operations and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contribution to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reusable component development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web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minimize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effectively managing cloud resources and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unit and integration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best practices for code quality and architectural decisions, fostering growth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 orchestration strategies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for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customer-centric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streamlined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defects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and implementation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enhancing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cloud-native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response times by implementing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promoting iterative development cycles and regular stakeholder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responsive design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system performance and reduce technical debt within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ensuring high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security assessments and implementation of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to secure application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manage project timelines and deliverables effectively, maintaining a focus on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validated new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practices, ensuring consistency across all projects 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decrease deployment times by 30%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development workflows and fostering team adoption. Consolidated experience across 5 distinct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