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backend development, specializing in Golang, microservices, GCP, and DevOps practices. Proven track record in building scalable, resilient cloud applications with stringent security protocols and continuous integration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cybersecurity testing systems on Synack's platform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high-performance, resilient cloud applications with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enhanced service observability through integration with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collaboration, aligning Product, Operations, and Platform Engineering teams to enhance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ensuring quality and availability of software through robust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resolved performance issues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fine-tuned system components to optimize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code quality, conducting design and code reviews with a focus on security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also in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fostering skill development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deployment strategies with </w:t>
      </w:r>
      <w:r w:rsidRPr="00432203">
        <w:rPr>
          <w:rFonts w:asciiTheme="minorHAnsi" w:hAnsiTheme="minorHAnsi" w:cstheme="majorHAnsi"/>
          <w:b/>
          <w:bCs/>
          <w:lang w:val="en-US"/>
        </w:rPr>
        <w:t xml:space="preserve">GitOps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alerting capabilities, proactively addressing potential downtimes and enhancing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security enhancement initiatives, contributing to the safeguarding of sensitive data within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the architecture decisions relating to product requirements, ensuring alignment with business goals.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microservice-based applications at Perfect Systems, leveraging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developing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adopting </w:t>
      </w:r>
      <w:r w:rsidRPr="00432203">
        <w:rPr>
          <w:rFonts w:asciiTheme="minorHAnsi" w:eastAsia="Times New Roman" w:hAnsiTheme="minorHAnsi" w:cs="Times New Roman"/>
          <w:b/>
          <w:bCs/>
          <w:lang w:val="en-US"/>
        </w:rPr>
        <w:t xml:space="preserve">BDD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practices to ensure software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asynchronous messaging solutions using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system throughput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processes deploying applications to production environments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end-to-end system design, including dependency management and API contract definition with </w:t>
      </w:r>
      <w:r w:rsidRPr="00432203">
        <w:rPr>
          <w:rFonts w:asciiTheme="minorHAnsi" w:eastAsia="Times New Roman" w:hAnsiTheme="minorHAnsi" w:cs="Times New Roman"/>
          <w:b/>
          <w:bCs/>
          <w:lang w:val="en-US"/>
        </w:rPr>
        <w:t xml:space="preserve">gRPC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transitioning from monolithic to microservices architecture, focusing on resilient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owners to align engineering deliverables with strategic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system bottlenecks by analyzing performance metrics and driving architectural improvements.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feature development and system maintenance in the role at Slash, focusing on backend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product features, ensuring adherence to best coding practices and minimizing technical debt.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wizardry over databases with both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RDBMS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retrieval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and improvements in application infrastructure, collaborating with senior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applications utilizing </w:t>
      </w:r>
      <w:r w:rsidRPr="00432203">
        <w:rPr>
          <w:rFonts w:asciiTheme="minorHAnsi" w:eastAsia="Times New Roman" w:hAnsiTheme="minorHAnsi" w:cs="Times New Roman"/>
          <w:b/>
          <w:bCs/>
          <w:lang w:val="en-US"/>
        </w:rPr>
        <w:t xml:space="preserve">unit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maintain software integrity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over 20 successful project deliveries using Agile methodologies and effective team collaboration principles.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Python,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gRPC, REST APIs, UML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GCP, Docker, Kubernetes, CI/CD, GitOps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NoSQL, RDBMS, Google PubSub, Kafka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BDD, unit testing, performance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Jenkins, Terraform, Prometheus, Grafana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